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03E56">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第四章 生物技术安全与伦理问题</w:t>
      </w:r>
    </w:p>
    <w:p w14:paraId="41945D02">
      <w:pPr>
        <w:spacing w:line="400" w:lineRule="exact"/>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第一节 转基因产品的安全性</w:t>
      </w:r>
    </w:p>
    <w:p w14:paraId="73C0E18D">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145ED5B6">
      <w:pPr>
        <w:spacing w:line="400" w:lineRule="exact"/>
        <w:jc w:val="left"/>
      </w:pPr>
      <w:r>
        <w:rPr>
          <w:rFonts w:hint="eastAsia"/>
        </w:rPr>
        <w:t>1. 转基因植物产品是指基因组中含有利用转基因技术转入外源基因的植物及其产品。转基因植物一般具有</w:t>
      </w:r>
      <w:r>
        <w:rPr>
          <w:rFonts w:hint="eastAsia"/>
          <w:color w:val="91ACE0" w:themeColor="accent1" w:themeTint="99"/>
          <w:u w:val="single"/>
          <w14:textFill>
            <w14:solidFill>
              <w14:schemeClr w14:val="accent1">
                <w14:lumMod w14:val="60000"/>
                <w14:lumOff w14:val="40000"/>
              </w14:schemeClr>
            </w14:solidFill>
          </w14:textFill>
        </w:rPr>
        <w:t>高</w:t>
      </w:r>
      <w:r>
        <w:rPr>
          <w:rFonts w:hint="eastAsia"/>
        </w:rPr>
        <w:t>产、优质、抗病毒、抗虫、抗寒、抗旱、抗涝、抗盐碱或抗除草剂等特性。转基因抗虫棉、转基因</w:t>
      </w:r>
      <w:r>
        <w:rPr>
          <w:rFonts w:hint="eastAsia"/>
          <w:color w:val="91ACE0" w:themeColor="accent1" w:themeTint="99"/>
          <w:u w:val="single"/>
          <w14:textFill>
            <w14:solidFill>
              <w14:schemeClr w14:val="accent1">
                <w14:lumMod w14:val="60000"/>
                <w14:lumOff w14:val="40000"/>
              </w14:schemeClr>
            </w14:solidFill>
          </w14:textFill>
        </w:rPr>
        <w:t>抗病毒</w:t>
      </w:r>
      <w:r>
        <w:rPr>
          <w:rFonts w:hint="eastAsia"/>
        </w:rPr>
        <w:t>番木瓜、转基因</w:t>
      </w:r>
      <w:r>
        <w:rPr>
          <w:rFonts w:hint="eastAsia"/>
          <w:color w:val="91ACE0" w:themeColor="accent1" w:themeTint="99"/>
          <w:u w:val="single"/>
          <w14:textFill>
            <w14:solidFill>
              <w14:schemeClr w14:val="accent1">
                <w14:lumMod w14:val="60000"/>
                <w14:lumOff w14:val="40000"/>
              </w14:schemeClr>
            </w14:solidFill>
          </w14:textFill>
        </w:rPr>
        <w:t>耐储存</w:t>
      </w:r>
      <w:r>
        <w:rPr>
          <w:rFonts w:hint="eastAsia"/>
        </w:rPr>
        <w:t>番茄和转基因抗</w:t>
      </w:r>
      <w:r>
        <w:rPr>
          <w:rFonts w:hint="eastAsia"/>
          <w:color w:val="91ACE0" w:themeColor="accent1" w:themeTint="99"/>
          <w:u w:val="single"/>
          <w14:textFill>
            <w14:solidFill>
              <w14:schemeClr w14:val="accent1">
                <w14:lumMod w14:val="60000"/>
                <w14:lumOff w14:val="40000"/>
              </w14:schemeClr>
            </w14:solidFill>
          </w14:textFill>
        </w:rPr>
        <w:t>除草剂</w:t>
      </w:r>
      <w:r>
        <w:rPr>
          <w:rFonts w:hint="eastAsia"/>
        </w:rPr>
        <w:t>大豆等较常见。</w:t>
      </w:r>
    </w:p>
    <w:p w14:paraId="15395DF8">
      <w:pPr>
        <w:spacing w:line="400" w:lineRule="exact"/>
        <w:jc w:val="left"/>
      </w:pPr>
      <w:r>
        <w:rPr>
          <w:rFonts w:hint="eastAsia"/>
        </w:rPr>
        <w:t>2. 转基因动物产品是指基因组中含有利用转基因技术转入外源基因的动物及其产品。转基因动物转入的外源基因通常有生长激素基因、高泌乳量基因和抗病毒基因等,它们往往具有生长</w:t>
      </w:r>
      <w:r>
        <w:rPr>
          <w:rFonts w:hint="eastAsia"/>
          <w:color w:val="91ACE0" w:themeColor="accent1" w:themeTint="99"/>
          <w:u w:val="single"/>
          <w14:textFill>
            <w14:solidFill>
              <w14:schemeClr w14:val="accent1">
                <w14:lumMod w14:val="60000"/>
                <w14:lumOff w14:val="40000"/>
              </w14:schemeClr>
            </w14:solidFill>
          </w14:textFill>
        </w:rPr>
        <w:t>快</w:t>
      </w:r>
      <w:r>
        <w:rPr>
          <w:rFonts w:hint="eastAsia"/>
        </w:rPr>
        <w:t>,生长周期</w:t>
      </w:r>
      <w:r>
        <w:rPr>
          <w:rFonts w:hint="eastAsia"/>
          <w:color w:val="91ACE0" w:themeColor="accent1" w:themeTint="99"/>
          <w:u w:val="single"/>
          <w14:textFill>
            <w14:solidFill>
              <w14:schemeClr w14:val="accent1">
                <w14:lumMod w14:val="60000"/>
                <w14:lumOff w14:val="40000"/>
              </w14:schemeClr>
            </w14:solidFill>
          </w14:textFill>
        </w:rPr>
        <w:t>短</w:t>
      </w:r>
      <w:r>
        <w:rPr>
          <w:rFonts w:hint="eastAsia"/>
        </w:rPr>
        <w:t>或产仔、产卵</w:t>
      </w:r>
      <w:r>
        <w:rPr>
          <w:rFonts w:hint="eastAsia"/>
          <w:color w:val="91ACE0" w:themeColor="accent1" w:themeTint="99"/>
          <w:u w:val="single"/>
          <w14:textFill>
            <w14:solidFill>
              <w14:schemeClr w14:val="accent1">
                <w14:lumMod w14:val="60000"/>
                <w14:lumOff w14:val="40000"/>
              </w14:schemeClr>
            </w14:solidFill>
          </w14:textFill>
        </w:rPr>
        <w:t>多</w:t>
      </w:r>
      <w:r>
        <w:rPr>
          <w:rFonts w:hint="eastAsia"/>
        </w:rPr>
        <w:t>,泌乳量</w:t>
      </w:r>
      <w:r>
        <w:rPr>
          <w:rFonts w:hint="eastAsia"/>
          <w:color w:val="91ACE0" w:themeColor="accent1" w:themeTint="99"/>
          <w:u w:val="single"/>
          <w14:textFill>
            <w14:solidFill>
              <w14:schemeClr w14:val="accent1">
                <w14:lumMod w14:val="60000"/>
                <w14:lumOff w14:val="40000"/>
              </w14:schemeClr>
            </w14:solidFill>
          </w14:textFill>
        </w:rPr>
        <w:t>高</w:t>
      </w:r>
      <w:r>
        <w:rPr>
          <w:rFonts w:hint="eastAsia"/>
        </w:rPr>
        <w:t>或抗病等特性。</w:t>
      </w:r>
    </w:p>
    <w:p w14:paraId="39374F78">
      <w:pPr>
        <w:spacing w:line="400" w:lineRule="exact"/>
        <w:jc w:val="left"/>
      </w:pPr>
      <w:r>
        <w:rPr>
          <w:rFonts w:hint="eastAsia"/>
        </w:rPr>
        <w:t>3. 转基因微生物产品是指基因组中含有利用转基因技术转入外源基因的</w:t>
      </w:r>
      <w:r>
        <w:rPr>
          <w:rFonts w:hint="eastAsia"/>
          <w:color w:val="91ACE0" w:themeColor="accent1" w:themeTint="99"/>
          <w:u w:val="single"/>
          <w14:textFill>
            <w14:solidFill>
              <w14:schemeClr w14:val="accent1">
                <w14:lumMod w14:val="60000"/>
                <w14:lumOff w14:val="40000"/>
              </w14:schemeClr>
            </w14:solidFill>
          </w14:textFill>
        </w:rPr>
        <w:t>微生物</w:t>
      </w:r>
      <w:r>
        <w:rPr>
          <w:rFonts w:hint="eastAsia"/>
        </w:rPr>
        <w:t>及其</w:t>
      </w:r>
      <w:r>
        <w:rPr>
          <w:rFonts w:hint="eastAsia"/>
          <w:color w:val="91ACE0" w:themeColor="accent1" w:themeTint="99"/>
          <w:u w:val="single"/>
          <w14:textFill>
            <w14:solidFill>
              <w14:schemeClr w14:val="accent1">
                <w14:lumMod w14:val="60000"/>
                <w14:lumOff w14:val="40000"/>
              </w14:schemeClr>
            </w14:solidFill>
          </w14:textFill>
        </w:rPr>
        <w:t>产品</w:t>
      </w:r>
      <w:r>
        <w:rPr>
          <w:rFonts w:hint="eastAsia"/>
        </w:rPr>
        <w:t>。与动、植物转基因技术不同的是,微生物转基因技术具有周期</w:t>
      </w:r>
      <w:r>
        <w:rPr>
          <w:rFonts w:hint="eastAsia"/>
          <w:color w:val="91ACE0" w:themeColor="accent1" w:themeTint="99"/>
          <w:u w:val="single"/>
          <w14:textFill>
            <w14:solidFill>
              <w14:schemeClr w14:val="accent1">
                <w14:lumMod w14:val="60000"/>
                <w14:lumOff w14:val="40000"/>
              </w14:schemeClr>
            </w14:solidFill>
          </w14:textFill>
        </w:rPr>
        <w:t>短</w:t>
      </w:r>
      <w:r>
        <w:rPr>
          <w:rFonts w:hint="eastAsia"/>
        </w:rPr>
        <w:t>、效果显著、控制性强的特点,因而广泛应用于生物医药和酶制剂行业。</w:t>
      </w:r>
    </w:p>
    <w:p w14:paraId="4999D788">
      <w:pPr>
        <w:spacing w:line="400" w:lineRule="exact"/>
        <w:jc w:val="left"/>
        <w:textAlignment w:val="center"/>
      </w:pPr>
      <w:r>
        <w:rPr>
          <w:rFonts w:hint="eastAsia"/>
        </w:rPr>
        <w:t>4.</w:t>
      </w:r>
      <w:r>
        <w:t>转基因生物的优点和缺点</w:t>
      </w:r>
    </w:p>
    <w:p w14:paraId="2DEE593E">
      <w:pPr>
        <w:spacing w:line="400" w:lineRule="exact"/>
        <w:jc w:val="left"/>
        <w:textAlignment w:val="center"/>
      </w:pPr>
      <w:r>
        <w:t>优点</w:t>
      </w:r>
      <w:r>
        <w:rPr>
          <w:rFonts w:hint="eastAsia"/>
        </w:rPr>
        <w:t>：(1)</w:t>
      </w:r>
      <w:r>
        <w:t>解决粮食</w:t>
      </w:r>
      <w:r>
        <w:rPr>
          <w:color w:val="91ACE0" w:themeColor="accent1" w:themeTint="99"/>
          <w:u w:val="single"/>
          <w14:textFill>
            <w14:solidFill>
              <w14:schemeClr w14:val="accent1">
                <w14:lumMod w14:val="60000"/>
                <w14:lumOff w14:val="40000"/>
              </w14:schemeClr>
            </w14:solidFill>
          </w14:textFill>
        </w:rPr>
        <w:t>短缺</w:t>
      </w:r>
      <w:r>
        <w:t>问题</w:t>
      </w:r>
      <w:r>
        <w:rPr>
          <w:rFonts w:hint="eastAsia"/>
        </w:rPr>
        <w:t>；(2)</w:t>
      </w:r>
      <w:r>
        <w:t>减少农药的使用</w:t>
      </w:r>
      <w:r>
        <w:rPr>
          <w:rFonts w:hint="eastAsia"/>
        </w:rPr>
        <w:t>，</w:t>
      </w:r>
      <w:r>
        <w:t>从而减少环境污染</w:t>
      </w:r>
      <w:r>
        <w:rPr>
          <w:rFonts w:hint="eastAsia"/>
        </w:rPr>
        <w:t>；(3)</w:t>
      </w:r>
      <w:r>
        <w:t>节省生产成本,降低粮食售价</w:t>
      </w:r>
      <w:r>
        <w:rPr>
          <w:rFonts w:hint="eastAsia"/>
        </w:rPr>
        <w:t>；(4)</w:t>
      </w:r>
      <w:r>
        <w:t>增加食物营养,提高附加价值</w:t>
      </w:r>
      <w:r>
        <w:rPr>
          <w:rFonts w:hint="eastAsia"/>
        </w:rPr>
        <w:t>；(5)</w:t>
      </w:r>
      <w:r>
        <w:t>增加食物种类,提升食物品质</w:t>
      </w:r>
      <w:r>
        <w:rPr>
          <w:rFonts w:hint="eastAsia"/>
        </w:rPr>
        <w:t>；(6)</w:t>
      </w:r>
      <w:r>
        <w:t>提高生产效率</w:t>
      </w:r>
      <w:r>
        <w:rPr>
          <w:rFonts w:hint="eastAsia"/>
        </w:rPr>
        <w:t>，</w:t>
      </w:r>
      <w:r>
        <w:t>带动相关产业发展。</w:t>
      </w:r>
    </w:p>
    <w:p w14:paraId="2BE27B63">
      <w:pPr>
        <w:spacing w:line="400" w:lineRule="exact"/>
        <w:jc w:val="left"/>
        <w:textAlignment w:val="center"/>
      </w:pPr>
      <w:r>
        <w:t>缺点</w:t>
      </w:r>
      <w:r>
        <w:rPr>
          <w:rFonts w:hint="eastAsia"/>
        </w:rPr>
        <w:t>：(1)</w:t>
      </w:r>
      <w:r>
        <w:t>可能产生新病毒和新的过敏原</w:t>
      </w:r>
      <w:r>
        <w:rPr>
          <w:rFonts w:hint="eastAsia"/>
        </w:rPr>
        <w:t>；(2)</w:t>
      </w:r>
      <w:r>
        <w:t>可能产生抗</w:t>
      </w:r>
      <w:r>
        <w:rPr>
          <w:color w:val="91ACE0" w:themeColor="accent1" w:themeTint="99"/>
          <w:u w:val="single"/>
          <w14:textFill>
            <w14:solidFill>
              <w14:schemeClr w14:val="accent1">
                <w14:lumMod w14:val="60000"/>
                <w14:lumOff w14:val="40000"/>
              </w14:schemeClr>
            </w14:solidFill>
          </w14:textFill>
        </w:rPr>
        <w:t>除草剂</w:t>
      </w:r>
      <w:r>
        <w:t>的杂草</w:t>
      </w:r>
      <w:r>
        <w:rPr>
          <w:rFonts w:hint="eastAsia"/>
        </w:rPr>
        <w:t>；(3)</w:t>
      </w:r>
      <w:r>
        <w:t>可能使疾病的传播跨越物种障碍</w:t>
      </w:r>
      <w:r>
        <w:rPr>
          <w:rFonts w:hint="eastAsia"/>
        </w:rPr>
        <w:t>；(4)</w:t>
      </w:r>
      <w:r>
        <w:t>可能会损害生物</w:t>
      </w:r>
      <w:r>
        <w:rPr>
          <w:color w:val="91ACE0" w:themeColor="accent1" w:themeTint="99"/>
          <w:u w:val="single"/>
          <w14:textFill>
            <w14:solidFill>
              <w14:schemeClr w14:val="accent1">
                <w14:lumMod w14:val="60000"/>
                <w14:lumOff w14:val="40000"/>
              </w14:schemeClr>
            </w14:solidFill>
          </w14:textFill>
        </w:rPr>
        <w:t>多样</w:t>
      </w:r>
      <w:r>
        <w:t>性</w:t>
      </w:r>
      <w:r>
        <w:rPr>
          <w:rFonts w:hint="eastAsia"/>
        </w:rPr>
        <w:t>；(5)</w:t>
      </w:r>
      <w:r>
        <w:t>可能干扰生态系统的</w:t>
      </w:r>
      <w:r>
        <w:rPr>
          <w:color w:val="91ACE0" w:themeColor="accent1" w:themeTint="99"/>
          <w:u w:val="single"/>
          <w14:textFill>
            <w14:solidFill>
              <w14:schemeClr w14:val="accent1">
                <w14:lumMod w14:val="60000"/>
                <w14:lumOff w14:val="40000"/>
              </w14:schemeClr>
            </w14:solidFill>
          </w14:textFill>
        </w:rPr>
        <w:t>稳定</w:t>
      </w:r>
      <w:r>
        <w:t>性。</w:t>
      </w:r>
    </w:p>
    <w:p w14:paraId="5D1DB7E4">
      <w:pPr>
        <w:spacing w:line="400" w:lineRule="exact"/>
        <w:jc w:val="left"/>
      </w:pPr>
      <w:r>
        <w:rPr>
          <w:rFonts w:hint="eastAsia"/>
        </w:rPr>
        <w:t>5.</w:t>
      </w:r>
      <w:r>
        <w:t>理性看待转基因技术</w:t>
      </w:r>
    </w:p>
    <w:p w14:paraId="1616A2D5">
      <w:pPr>
        <w:spacing w:line="400" w:lineRule="exact"/>
        <w:jc w:val="left"/>
      </w:pPr>
      <w:r>
        <w:rPr>
          <w:rFonts w:hint="eastAsia"/>
        </w:rPr>
        <w:t>(1)</w:t>
      </w:r>
      <w:r>
        <w:t>首先转基因作为一项技术本身是</w:t>
      </w:r>
      <w:r>
        <w:rPr>
          <w:color w:val="91ACE0" w:themeColor="accent1" w:themeTint="99"/>
          <w:u w:val="single"/>
          <w14:textFill>
            <w14:solidFill>
              <w14:schemeClr w14:val="accent1">
                <w14:lumMod w14:val="60000"/>
                <w14:lumOff w14:val="40000"/>
              </w14:schemeClr>
            </w14:solidFill>
          </w14:textFill>
        </w:rPr>
        <w:t>中性</w:t>
      </w:r>
      <w:r>
        <w:t>的</w:t>
      </w:r>
      <w:r>
        <w:rPr>
          <w:rFonts w:hint="eastAsia"/>
        </w:rPr>
        <w:t>；(2)</w:t>
      </w:r>
      <w:r>
        <w:t>正视转基因技术带来的安全性问题,要趋利避害,不能因废食</w:t>
      </w:r>
      <w:r>
        <w:rPr>
          <w:rFonts w:hint="eastAsia"/>
        </w:rPr>
        <w:t>；(3)</w:t>
      </w:r>
      <w:r>
        <w:t>理性看待转基因技术,需要以完备的相关科学知识为基础</w:t>
      </w:r>
      <w:r>
        <w:rPr>
          <w:rFonts w:hint="eastAsia"/>
        </w:rPr>
        <w:t>；(4)</w:t>
      </w:r>
      <w:r>
        <w:t>还应看到人们的观点受复杂的政治、经济和文化等因素的影响</w:t>
      </w:r>
      <w:r>
        <w:rPr>
          <w:rFonts w:hint="eastAsia"/>
        </w:rPr>
        <w:t>；(5)</w:t>
      </w:r>
      <w:r>
        <w:t>对待转基因技术,要靠确凿的证据和严谨的逻辑进行思考和辩论</w:t>
      </w:r>
      <w:r>
        <w:rPr>
          <w:rFonts w:hint="eastAsia"/>
        </w:rPr>
        <w:t>；(6)</w:t>
      </w:r>
      <w:r>
        <w:t>完善相应的政策和法规</w:t>
      </w:r>
      <w:r>
        <w:rPr>
          <w:rFonts w:hint="eastAsia"/>
        </w:rPr>
        <w:t>，</w:t>
      </w:r>
      <w:r>
        <w:t>最大限度地保证转基因产品的安全性。</w:t>
      </w:r>
    </w:p>
    <w:p w14:paraId="7D717C4C">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05BA7549">
      <w:pPr>
        <w:spacing w:line="400" w:lineRule="exact"/>
        <w:jc w:val="left"/>
        <w:textAlignment w:val="center"/>
        <w:rPr>
          <w:rFonts w:ascii="Times New Roman" w:hAnsi="Times New Roman" w:eastAsia="宋体" w:cs="Times New Roman"/>
          <w:szCs w:val="21"/>
        </w:rPr>
      </w:pPr>
      <w:r>
        <w:t>1</w:t>
      </w:r>
      <w:r>
        <w:rPr>
          <w:rFonts w:hint="eastAsia"/>
        </w:rPr>
        <w:t>.</w:t>
      </w:r>
      <w:r>
        <w:rPr>
          <w:rFonts w:ascii="Times New Roman" w:hAnsi="Times New Roman" w:eastAsia="宋体" w:cs="Times New Roman"/>
          <w:color w:val="000000"/>
          <w:szCs w:val="21"/>
          <w:shd w:val="clear" w:color="auto" w:fill="FFFFFF"/>
        </w:rPr>
        <w:t>转基因生物可能会破坏生态平衡</w:t>
      </w:r>
      <w:r>
        <w:rPr>
          <w:rFonts w:ascii="Times New Roman" w:hAnsi="Times New Roman" w:eastAsia="宋体" w:cs="Times New Roman"/>
          <w:szCs w:val="21"/>
          <w:shd w:val="clear" w:color="auto" w:fill="FFFFFF"/>
        </w:rPr>
        <w:t> </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1835B1A">
      <w:pPr>
        <w:spacing w:line="400" w:lineRule="exact"/>
        <w:jc w:val="left"/>
        <w:textAlignment w:val="center"/>
        <w:rPr>
          <w:rFonts w:ascii="Times New Roman" w:hAnsi="Times New Roman" w:eastAsia="宋体" w:cs="Times New Roman"/>
          <w:szCs w:val="21"/>
        </w:rPr>
      </w:pPr>
      <w:r>
        <w:rPr>
          <w:rFonts w:hint="eastAsia" w:ascii="Times New Roman" w:hAnsi="Times New Roman" w:eastAsia="宋体" w:cs="Times New Roman"/>
          <w:szCs w:val="21"/>
        </w:rPr>
        <w:t>2.转基因抗除草剂大豆有利于田间管理</w:t>
      </w:r>
      <w:r>
        <w:rPr>
          <w:rFonts w:hint="eastAsia" w:ascii="Times New Roman" w:hAnsi="Times New Roman" w:eastAsia="宋体" w:cs="Times New Roman"/>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8071934">
      <w:pPr>
        <w:spacing w:line="400" w:lineRule="exact"/>
        <w:jc w:val="left"/>
        <w:textAlignment w:val="center"/>
      </w:pPr>
      <w:r>
        <w:rPr>
          <w:rFonts w:hint="eastAsia"/>
        </w:rPr>
        <w:t>3.</w:t>
      </w:r>
      <w:r>
        <w:rPr>
          <w:rFonts w:ascii="Times New Roman" w:hAnsi="Times New Roman" w:eastAsia="宋体" w:cs="Times New Roman"/>
          <w:color w:val="000000"/>
          <w:szCs w:val="21"/>
          <w:shd w:val="clear" w:color="auto" w:fill="FFFFFF"/>
        </w:rPr>
        <w:t>如转基因植物的外源基因来源于自然界，则不会存在安全性问题</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35EC976">
      <w:pPr>
        <w:spacing w:line="400" w:lineRule="exact"/>
        <w:jc w:val="left"/>
        <w:textAlignment w:val="center"/>
      </w:pPr>
      <w:r>
        <w:rPr>
          <w:rFonts w:hint="eastAsia"/>
        </w:rPr>
        <w:t>4.可对转基因作物进行标识管理，让消费者有选择权。</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663B173">
      <w:pPr>
        <w:spacing w:line="400" w:lineRule="exact"/>
        <w:jc w:val="left"/>
        <w:textAlignment w:val="center"/>
      </w:pPr>
      <w:r>
        <w:rPr>
          <w:rFonts w:hint="eastAsia"/>
        </w:rPr>
        <w:t>5.理性看待转基因技术，就是听之任之，不管不问。</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99B4CBE">
      <w:pPr>
        <w:spacing w:line="400" w:lineRule="exact"/>
        <w:jc w:val="left"/>
        <w:textAlignment w:val="center"/>
      </w:pPr>
      <w:r>
        <w:rPr>
          <w:rFonts w:hint="eastAsia"/>
        </w:rPr>
        <w:t>6.转基因食品被食用后，基因会进入人体基因组发生转化过程。</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5DBBED6">
      <w:pPr>
        <w:spacing w:line="400" w:lineRule="exact"/>
        <w:jc w:val="left"/>
        <w:textAlignment w:val="center"/>
      </w:pPr>
      <w:r>
        <w:rPr>
          <w:rFonts w:hint="eastAsia"/>
        </w:rPr>
        <w:t>7.转基因作物的安全性涉及其是否会产生毒性或过敏蛋白。</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A34D8DA">
      <w:pPr>
        <w:spacing w:line="400" w:lineRule="exact"/>
        <w:jc w:val="left"/>
        <w:textAlignment w:val="center"/>
      </w:pPr>
      <w:r>
        <w:rPr>
          <w:rFonts w:hint="eastAsia"/>
        </w:rPr>
        <w:t>9.基因工程技术可以用于改善畜产品的品质。</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C170D6B">
      <w:pPr>
        <w:spacing w:line="400" w:lineRule="exact"/>
        <w:jc w:val="left"/>
        <w:textAlignment w:val="center"/>
        <w:rPr>
          <w:rFonts w:ascii="Times New Roman" w:hAnsi="Times New Roman" w:cs="Times New Roman"/>
          <w:b/>
          <w:bCs/>
          <w:color w:val="0070C0"/>
          <w:sz w:val="24"/>
          <w:szCs w:val="32"/>
        </w:rPr>
      </w:pPr>
      <w:r>
        <w:rPr>
          <w:rFonts w:hint="eastAsia"/>
        </w:rPr>
        <w:t>10.种植转基因农作物时应控制其花粉的传播。</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2A3BAC"/>
    <w:rsid w:val="2CB447F1"/>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CB9F09B4DDE340DAB630B3D96BD02E59_13</vt:lpwstr>
  </property>
  <property fmtid="{D5CDD505-2E9C-101B-9397-08002B2CF9AE}" pid="4" name="KSOTemplateDocerSaveRecord">
    <vt:lpwstr>eyJoZGlkIjoiMDYzNDM0ZmUzNjQwOTZkMGViMGMwNGQ4NmY1NjAyMjMiLCJ1c2VySWQiOiI0NzU4NDc3NjIifQ==</vt:lpwstr>
  </property>
</Properties>
</file>